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highlight w:val="none"/>
        </w:rPr>
        <w:t>全国职业技能培训综合情况表</w:t>
      </w:r>
    </w:p>
    <w:tbl>
      <w:tblPr>
        <w:tblStyle w:val="2"/>
        <w:tblW w:w="10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8"/>
        <w:gridCol w:w="2025"/>
        <w:gridCol w:w="1376"/>
        <w:gridCol w:w="900"/>
        <w:gridCol w:w="3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09" w:type="dxa"/>
            <w:gridSpan w:val="3"/>
            <w:noWrap w:val="0"/>
            <w:vAlign w:val="top"/>
          </w:tcPr>
          <w:p>
            <w:pPr>
              <w:pStyle w:val="4"/>
              <w:rPr>
                <w:color w:val="auto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4"/>
              <w:ind w:right="90"/>
              <w:rPr>
                <w:color w:val="auto"/>
                <w:szCs w:val="18"/>
                <w:highlight w:val="none"/>
              </w:rPr>
            </w:pPr>
            <w:r>
              <w:rPr>
                <w:rFonts w:hint="eastAsia"/>
                <w:color w:val="auto"/>
                <w:szCs w:val="18"/>
                <w:highlight w:val="none"/>
              </w:rPr>
              <w:t>表    号：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pStyle w:val="4"/>
              <w:rPr>
                <w:color w:val="auto"/>
                <w:szCs w:val="18"/>
                <w:highlight w:val="none"/>
              </w:rPr>
            </w:pPr>
            <w:r>
              <w:rPr>
                <w:rFonts w:hint="default" w:cs="宋体"/>
                <w:color w:val="auto"/>
                <w:kern w:val="0"/>
                <w:szCs w:val="18"/>
                <w:highlight w:val="none"/>
                <w:lang w:val="en" w:eastAsia="zh-CN"/>
              </w:rPr>
              <w:t>人社统</w:t>
            </w:r>
            <w:r>
              <w:rPr>
                <w:rFonts w:hint="eastAsia" w:cs="宋体"/>
                <w:color w:val="auto"/>
                <w:kern w:val="0"/>
                <w:szCs w:val="18"/>
                <w:highlight w:val="none"/>
              </w:rPr>
              <w:t>OS</w:t>
            </w:r>
            <w:r>
              <w:rPr>
                <w:rFonts w:hint="eastAsia" w:cs="宋体"/>
                <w:color w:val="auto"/>
                <w:kern w:val="0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cs="宋体"/>
                <w:color w:val="auto"/>
                <w:kern w:val="0"/>
                <w:szCs w:val="18"/>
                <w:highlight w:val="none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09" w:type="dxa"/>
            <w:gridSpan w:val="3"/>
            <w:noWrap w:val="0"/>
            <w:vAlign w:val="top"/>
          </w:tcPr>
          <w:p>
            <w:pPr>
              <w:pStyle w:val="4"/>
              <w:rPr>
                <w:color w:val="auto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4"/>
              <w:ind w:right="90"/>
              <w:rPr>
                <w:color w:val="auto"/>
                <w:szCs w:val="18"/>
                <w:highlight w:val="none"/>
              </w:rPr>
            </w:pPr>
            <w:r>
              <w:rPr>
                <w:rFonts w:hint="eastAsia"/>
                <w:color w:val="auto"/>
                <w:szCs w:val="18"/>
                <w:highlight w:val="none"/>
              </w:rPr>
              <w:t>制定机关：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pStyle w:val="4"/>
              <w:rPr>
                <w:color w:val="auto"/>
                <w:szCs w:val="18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18"/>
                <w:highlight w:val="none"/>
              </w:rPr>
              <w:t>人力资源社会保障部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09" w:type="dxa"/>
            <w:gridSpan w:val="3"/>
            <w:noWrap w:val="0"/>
            <w:vAlign w:val="center"/>
          </w:tcPr>
          <w:p>
            <w:pPr>
              <w:pStyle w:val="4"/>
              <w:rPr>
                <w:color w:val="auto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4"/>
              <w:ind w:right="90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18"/>
                <w:highlight w:val="none"/>
              </w:rPr>
              <w:t>批准机关：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pStyle w:val="4"/>
              <w:rPr>
                <w:color w:val="auto"/>
                <w:szCs w:val="18"/>
                <w:highlight w:val="none"/>
              </w:rPr>
            </w:pPr>
            <w:r>
              <w:rPr>
                <w:rFonts w:hint="eastAsia"/>
                <w:color w:val="auto"/>
                <w:szCs w:val="18"/>
                <w:highlight w:val="none"/>
              </w:rPr>
              <w:t>国家统计局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09" w:type="dxa"/>
            <w:gridSpan w:val="3"/>
            <w:noWrap w:val="0"/>
            <w:vAlign w:val="center"/>
          </w:tcPr>
          <w:p>
            <w:pPr>
              <w:pStyle w:val="4"/>
              <w:rPr>
                <w:color w:val="auto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4"/>
              <w:ind w:right="90"/>
              <w:rPr>
                <w:color w:val="auto"/>
                <w:highlight w:val="none"/>
              </w:rPr>
            </w:pPr>
            <w:r>
              <w:rPr>
                <w:rFonts w:hint="eastAsia" w:cs="宋体"/>
                <w:color w:val="auto"/>
                <w:szCs w:val="18"/>
                <w:highlight w:val="none"/>
              </w:rPr>
              <w:t>批准文号：</w:t>
            </w:r>
            <w:r>
              <w:rPr>
                <w:rFonts w:hint="eastAsia" w:cs="宋体"/>
                <w:color w:val="auto"/>
                <w:spacing w:val="-23"/>
                <w:szCs w:val="18"/>
                <w:highlight w:val="none"/>
              </w:rPr>
              <w:t xml:space="preserve"> 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pStyle w:val="4"/>
              <w:jc w:val="right"/>
              <w:rPr>
                <w:rFonts w:hint="eastAsia" w:eastAsia="宋体"/>
                <w:color w:val="auto"/>
                <w:szCs w:val="1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Cs w:val="18"/>
                <w:highlight w:val="none"/>
              </w:rPr>
              <w:t>国统制</w:t>
            </w:r>
            <w:r>
              <w:rPr>
                <w:color w:val="auto"/>
                <w:szCs w:val="18"/>
                <w:highlight w:val="none"/>
              </w:rPr>
              <w:t>〔</w:t>
            </w:r>
            <w:r>
              <w:rPr>
                <w:rFonts w:hint="eastAsia"/>
                <w:color w:val="auto"/>
                <w:szCs w:val="18"/>
                <w:highlight w:val="none"/>
                <w:lang w:val="en-US" w:eastAsia="zh-CN"/>
              </w:rPr>
              <w:t>2025</w:t>
            </w:r>
            <w:r>
              <w:rPr>
                <w:color w:val="auto"/>
                <w:szCs w:val="18"/>
                <w:highlight w:val="none"/>
              </w:rPr>
              <w:t>〕</w:t>
            </w:r>
            <w:r>
              <w:rPr>
                <w:rFonts w:hint="eastAsia"/>
                <w:color w:val="auto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color w:val="auto"/>
                <w:szCs w:val="18"/>
                <w:highlight w:val="none"/>
              </w:rPr>
              <w:t>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08" w:type="dxa"/>
            <w:noWrap w:val="0"/>
            <w:vAlign w:val="center"/>
          </w:tcPr>
          <w:p>
            <w:pPr>
              <w:pStyle w:val="4"/>
              <w:ind w:right="270"/>
              <w:rPr>
                <w:color w:val="auto"/>
                <w:highlight w:val="no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pStyle w:val="4"/>
              <w:rPr>
                <w:color w:val="auto"/>
                <w:highlight w:val="none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pStyle w:val="4"/>
              <w:rPr>
                <w:color w:val="auto"/>
                <w:highlight w:val="none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4"/>
              <w:ind w:right="90"/>
              <w:rPr>
                <w:color w:val="auto"/>
                <w:szCs w:val="18"/>
                <w:highlight w:val="none"/>
              </w:rPr>
            </w:pPr>
            <w:r>
              <w:rPr>
                <w:rFonts w:hint="eastAsia"/>
                <w:color w:val="auto"/>
                <w:szCs w:val="18"/>
                <w:highlight w:val="none"/>
              </w:rPr>
              <w:t>有效期至：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pStyle w:val="4"/>
              <w:jc w:val="right"/>
              <w:rPr>
                <w:rFonts w:hint="eastAsia" w:eastAsia="宋体"/>
                <w:color w:val="auto"/>
                <w:szCs w:val="1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Cs w:val="18"/>
                <w:highlight w:val="none"/>
                <w:lang w:val="en-US" w:eastAsia="zh-CN"/>
              </w:rPr>
              <w:t>2028</w:t>
            </w:r>
            <w:r>
              <w:rPr>
                <w:rFonts w:hint="eastAsia"/>
                <w:color w:val="auto"/>
                <w:szCs w:val="18"/>
                <w:highlight w:val="none"/>
              </w:rPr>
              <w:t>年</w:t>
            </w:r>
            <w:r>
              <w:rPr>
                <w:rFonts w:hint="eastAsia"/>
                <w:color w:val="auto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/>
                <w:color w:val="auto"/>
                <w:szCs w:val="18"/>
                <w:highlight w:val="none"/>
              </w:rPr>
              <w:t>月</w:t>
            </w:r>
          </w:p>
        </w:tc>
      </w:tr>
    </w:tbl>
    <w:p>
      <w:pPr>
        <w:wordWrap w:val="0"/>
        <w:adjustRightInd w:val="0"/>
        <w:snapToGrid w:val="0"/>
        <w:ind w:right="-512" w:rightChars="-244"/>
        <w:jc w:val="left"/>
        <w:rPr>
          <w:rFonts w:ascii="宋体" w:hAnsi="宋体" w:cs="宋体"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 xml:space="preserve">填表单位：                        </w:t>
      </w: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２０ </w:t>
      </w:r>
      <w:r>
        <w:rPr>
          <w:rFonts w:hint="eastAsia" w:ascii="宋体" w:hAnsi="宋体"/>
          <w:color w:val="auto"/>
          <w:sz w:val="18"/>
          <w:szCs w:val="18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 xml:space="preserve"> 年   半年                       计量单位：人次、</w:t>
      </w: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  <w:lang w:eastAsia="zh-CN"/>
        </w:rPr>
        <w:t>人、</w:t>
      </w: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>万元</w:t>
      </w:r>
    </w:p>
    <w:tbl>
      <w:tblPr>
        <w:tblStyle w:val="2"/>
        <w:tblW w:w="10095" w:type="dxa"/>
        <w:tblInd w:w="-3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90"/>
        <w:gridCol w:w="390"/>
        <w:gridCol w:w="390"/>
        <w:gridCol w:w="606"/>
        <w:gridCol w:w="383"/>
        <w:gridCol w:w="472"/>
        <w:gridCol w:w="654"/>
        <w:gridCol w:w="555"/>
        <w:gridCol w:w="525"/>
        <w:gridCol w:w="675"/>
        <w:gridCol w:w="636"/>
        <w:gridCol w:w="522"/>
        <w:gridCol w:w="446"/>
        <w:gridCol w:w="451"/>
        <w:gridCol w:w="549"/>
        <w:gridCol w:w="658"/>
        <w:gridCol w:w="526"/>
        <w:gridCol w:w="5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项目</w:t>
            </w:r>
          </w:p>
        </w:tc>
        <w:tc>
          <w:tcPr>
            <w:tcW w:w="390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职业技能培训人次数</w:t>
            </w:r>
          </w:p>
        </w:tc>
        <w:tc>
          <w:tcPr>
            <w:tcW w:w="1769" w:type="dxa"/>
            <w:gridSpan w:val="4"/>
            <w:tcBorders>
              <w:left w:val="nil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补贴性职业技能培训人次数</w:t>
            </w:r>
          </w:p>
        </w:tc>
        <w:tc>
          <w:tcPr>
            <w:tcW w:w="654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6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2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6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1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49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8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6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创业培训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女性</w:t>
            </w:r>
          </w:p>
        </w:tc>
        <w:tc>
          <w:tcPr>
            <w:tcW w:w="3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技工院校培训人次数</w:t>
            </w:r>
          </w:p>
        </w:tc>
        <w:tc>
          <w:tcPr>
            <w:tcW w:w="60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民办职业技能培训学校培训人次数</w:t>
            </w:r>
          </w:p>
        </w:tc>
        <w:tc>
          <w:tcPr>
            <w:tcW w:w="3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企业及其他培训人次数</w:t>
            </w:r>
          </w:p>
        </w:tc>
        <w:tc>
          <w:tcPr>
            <w:tcW w:w="4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4" w:type="dxa"/>
            <w:tcBorders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6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2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6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1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4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6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4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720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0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8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4" w:type="dxa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企业职工培训</w:t>
            </w:r>
          </w:p>
        </w:tc>
        <w:tc>
          <w:tcPr>
            <w:tcW w:w="55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在岗农民工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企业新型学徒</w:t>
            </w:r>
          </w:p>
        </w:tc>
        <w:tc>
          <w:tcPr>
            <w:tcW w:w="675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农村转移就业劳动者</w:t>
            </w:r>
          </w:p>
        </w:tc>
        <w:tc>
          <w:tcPr>
            <w:tcW w:w="636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城乡未继续升学的应届初高中毕业生</w:t>
            </w:r>
          </w:p>
        </w:tc>
        <w:tc>
          <w:tcPr>
            <w:tcW w:w="522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城镇登记失业人员</w:t>
            </w:r>
          </w:p>
        </w:tc>
        <w:tc>
          <w:tcPr>
            <w:tcW w:w="446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退役军人</w:t>
            </w:r>
          </w:p>
        </w:tc>
        <w:tc>
          <w:tcPr>
            <w:tcW w:w="451" w:type="dxa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残疾人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毕业年度高校毕业生</w:t>
            </w:r>
          </w:p>
        </w:tc>
        <w:tc>
          <w:tcPr>
            <w:tcW w:w="658" w:type="dxa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防止返贫监测对象、就业困难人员</w:t>
            </w:r>
          </w:p>
        </w:tc>
        <w:tc>
          <w:tcPr>
            <w:tcW w:w="526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其他重点群体</w:t>
            </w:r>
          </w:p>
        </w:tc>
        <w:tc>
          <w:tcPr>
            <w:tcW w:w="54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20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甲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6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6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44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45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54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65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52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54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20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总计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8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6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1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49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8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6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47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jc w:val="left"/>
        <w:rPr>
          <w:rFonts w:ascii="宋体" w:hAnsi="宋体" w:cs="宋体"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>续表一</w:t>
      </w:r>
    </w:p>
    <w:tbl>
      <w:tblPr>
        <w:tblStyle w:val="2"/>
        <w:tblW w:w="9889" w:type="dxa"/>
        <w:tblInd w:w="-3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85"/>
        <w:gridCol w:w="660"/>
        <w:gridCol w:w="735"/>
        <w:gridCol w:w="555"/>
        <w:gridCol w:w="480"/>
        <w:gridCol w:w="444"/>
        <w:gridCol w:w="361"/>
        <w:gridCol w:w="294"/>
        <w:gridCol w:w="66"/>
        <w:gridCol w:w="710"/>
        <w:gridCol w:w="517"/>
        <w:gridCol w:w="517"/>
        <w:gridCol w:w="517"/>
        <w:gridCol w:w="647"/>
        <w:gridCol w:w="517"/>
        <w:gridCol w:w="236"/>
        <w:gridCol w:w="302"/>
        <w:gridCol w:w="646"/>
        <w:gridCol w:w="208"/>
        <w:gridCol w:w="3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8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85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培训后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实现就业人数</w:t>
            </w:r>
          </w:p>
        </w:tc>
        <w:tc>
          <w:tcPr>
            <w:tcW w:w="66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17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17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取得证书人次数</w:t>
            </w:r>
          </w:p>
        </w:tc>
        <w:tc>
          <w:tcPr>
            <w:tcW w:w="517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47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17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56" w:type="dxa"/>
            <w:gridSpan w:val="3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07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585" w:type="dxa"/>
            <w:tcBorders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创业培训实现就业人数</w:t>
            </w:r>
          </w:p>
        </w:tc>
        <w:tc>
          <w:tcPr>
            <w:tcW w:w="585" w:type="dxa"/>
            <w:vMerge w:val="continue"/>
            <w:tcBorders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农村转移就业劳动者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城乡未继续升学的应届初高中毕业生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城镇登记失业人员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退役军人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残疾人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毕业年度高校毕业生</w:t>
            </w: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防止返贫监测对象、就业困难人员</w:t>
            </w:r>
          </w:p>
        </w:tc>
        <w:tc>
          <w:tcPr>
            <w:tcW w:w="51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其他重点群体</w:t>
            </w:r>
          </w:p>
        </w:tc>
        <w:tc>
          <w:tcPr>
            <w:tcW w:w="51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1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职业资格证书</w:t>
            </w: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职业技能等级证书</w:t>
            </w:r>
          </w:p>
        </w:tc>
        <w:tc>
          <w:tcPr>
            <w:tcW w:w="51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专项职业能力证书</w:t>
            </w:r>
          </w:p>
        </w:tc>
        <w:tc>
          <w:tcPr>
            <w:tcW w:w="53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特种作业操作证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特种设备作业人员证</w:t>
            </w:r>
          </w:p>
        </w:tc>
        <w:tc>
          <w:tcPr>
            <w:tcW w:w="515" w:type="dxa"/>
            <w:gridSpan w:val="2"/>
            <w:tcBorders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培训合格证书等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85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19</w:t>
            </w:r>
          </w:p>
        </w:tc>
        <w:tc>
          <w:tcPr>
            <w:tcW w:w="585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21</w:t>
            </w:r>
          </w:p>
        </w:tc>
        <w:tc>
          <w:tcPr>
            <w:tcW w:w="735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22</w:t>
            </w:r>
          </w:p>
        </w:tc>
        <w:tc>
          <w:tcPr>
            <w:tcW w:w="555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23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5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30</w:t>
            </w:r>
          </w:p>
        </w:tc>
        <w:tc>
          <w:tcPr>
            <w:tcW w:w="64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31</w:t>
            </w: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538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64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515" w:type="dxa"/>
            <w:gridSpan w:val="2"/>
            <w:tcBorders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</w:tr>
    </w:tbl>
    <w:p>
      <w:pPr>
        <w:adjustRightInd w:val="0"/>
        <w:snapToGrid w:val="0"/>
        <w:ind w:right="1920"/>
        <w:rPr>
          <w:rFonts w:ascii="宋体" w:hAnsi="宋体" w:cs="宋体"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>续表二</w:t>
      </w:r>
    </w:p>
    <w:tbl>
      <w:tblPr>
        <w:tblStyle w:val="2"/>
        <w:tblW w:w="9666" w:type="dxa"/>
        <w:tblInd w:w="-3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75"/>
        <w:gridCol w:w="555"/>
        <w:gridCol w:w="440"/>
        <w:gridCol w:w="490"/>
        <w:gridCol w:w="435"/>
        <w:gridCol w:w="495"/>
        <w:gridCol w:w="525"/>
        <w:gridCol w:w="624"/>
        <w:gridCol w:w="666"/>
        <w:gridCol w:w="489"/>
        <w:gridCol w:w="486"/>
        <w:gridCol w:w="420"/>
        <w:gridCol w:w="801"/>
        <w:gridCol w:w="645"/>
        <w:gridCol w:w="510"/>
        <w:gridCol w:w="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750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5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0" w:type="dxa"/>
            <w:tcBorders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89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01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75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职业培训补贴资金数</w:t>
            </w:r>
          </w:p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5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0" w:type="dxa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企业职工培训补贴</w:t>
            </w:r>
          </w:p>
        </w:tc>
        <w:tc>
          <w:tcPr>
            <w:tcW w:w="49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5" w:type="dxa"/>
            <w:tcBorders>
              <w:left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24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农村转移就业劳动者</w:t>
            </w:r>
          </w:p>
        </w:tc>
        <w:tc>
          <w:tcPr>
            <w:tcW w:w="666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城乡未继续升学的应届初高中毕业生</w:t>
            </w:r>
          </w:p>
        </w:tc>
        <w:tc>
          <w:tcPr>
            <w:tcW w:w="489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城镇登记失业人员</w:t>
            </w:r>
          </w:p>
        </w:tc>
        <w:tc>
          <w:tcPr>
            <w:tcW w:w="486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退役军人</w:t>
            </w:r>
          </w:p>
        </w:tc>
        <w:tc>
          <w:tcPr>
            <w:tcW w:w="420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残疾人</w:t>
            </w:r>
          </w:p>
        </w:tc>
        <w:tc>
          <w:tcPr>
            <w:tcW w:w="801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毕业年度高校毕业生</w:t>
            </w:r>
          </w:p>
        </w:tc>
        <w:tc>
          <w:tcPr>
            <w:tcW w:w="645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防止返贫监测对象、就业困难人员</w:t>
            </w:r>
          </w:p>
        </w:tc>
        <w:tc>
          <w:tcPr>
            <w:tcW w:w="510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其他重点群体</w:t>
            </w:r>
          </w:p>
        </w:tc>
        <w:tc>
          <w:tcPr>
            <w:tcW w:w="660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创业培训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750" w:type="dxa"/>
            <w:vMerge w:val="continue"/>
            <w:tcBorders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提升行动资金</w:t>
            </w:r>
          </w:p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5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就业补助资金</w:t>
            </w:r>
          </w:p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</w:tcBorders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失业保险金</w:t>
            </w:r>
          </w:p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0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其他资金</w:t>
            </w:r>
          </w:p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在岗农民工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企业新型学徒</w:t>
            </w:r>
          </w:p>
        </w:tc>
        <w:tc>
          <w:tcPr>
            <w:tcW w:w="624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8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01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0" w:type="dxa"/>
            <w:vMerge w:val="continue"/>
            <w:tcBorders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adjustRightInd w:val="0"/>
              <w:snapToGrid w:val="0"/>
              <w:ind w:right="1920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50" w:type="dxa"/>
            <w:tcBorders>
              <w:lef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67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5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4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41</w:t>
            </w:r>
          </w:p>
        </w:tc>
        <w:tc>
          <w:tcPr>
            <w:tcW w:w="49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42</w:t>
            </w:r>
          </w:p>
        </w:tc>
        <w:tc>
          <w:tcPr>
            <w:tcW w:w="52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43</w:t>
            </w:r>
          </w:p>
        </w:tc>
        <w:tc>
          <w:tcPr>
            <w:tcW w:w="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4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48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80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64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51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51</w:t>
            </w:r>
          </w:p>
        </w:tc>
        <w:tc>
          <w:tcPr>
            <w:tcW w:w="660" w:type="dxa"/>
            <w:tcBorders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52</w:t>
            </w:r>
          </w:p>
        </w:tc>
      </w:tr>
    </w:tbl>
    <w:p>
      <w:pPr>
        <w:widowControl/>
        <w:ind w:left="-1275" w:leftChars="-607" w:right="-1352" w:rightChars="-644" w:firstLine="16"/>
        <w:jc w:val="center"/>
        <w:rPr>
          <w:rFonts w:ascii="宋体" w:hAnsi="宋体" w:cs="宋体"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 xml:space="preserve">单位负责人签章：        处（科）负责人签章：       填表人签章：      报出日期：２０  </w:t>
      </w: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>年  月  日</w:t>
      </w:r>
    </w:p>
    <w:p>
      <w:pPr>
        <w:snapToGrid w:val="0"/>
        <w:spacing w:line="280" w:lineRule="exact"/>
        <w:ind w:firstLine="360" w:firstLineChars="200"/>
        <w:rPr>
          <w:rFonts w:ascii="宋体" w:hAnsi="宋体" w:cs="宋体"/>
          <w:b/>
          <w:bCs/>
          <w:color w:val="auto"/>
          <w:sz w:val="18"/>
          <w:szCs w:val="18"/>
          <w:highlight w:val="none"/>
        </w:rPr>
      </w:pPr>
      <w:r>
        <w:rPr>
          <w:rFonts w:hint="eastAsia" w:ascii="宋体" w:hAnsi="宋体" w:cs="宋体"/>
          <w:color w:val="auto"/>
          <w:kern w:val="0"/>
          <w:sz w:val="18"/>
          <w:szCs w:val="18"/>
          <w:highlight w:val="none"/>
        </w:rPr>
        <w:t>说明：1.审核关系：</w:t>
      </w:r>
    </w:p>
    <w:p>
      <w:pPr>
        <w:spacing w:line="280" w:lineRule="exact"/>
        <w:ind w:left="1797" w:leftChars="170" w:hanging="1440" w:hangingChars="800"/>
        <w:rPr>
          <w:rFonts w:ascii="宋体" w:hAnsi="宋体"/>
          <w:color w:val="auto"/>
          <w:sz w:val="18"/>
          <w:szCs w:val="18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列关系：</w:t>
      </w:r>
      <w:r>
        <w:rPr>
          <w:rFonts w:hint="eastAsia" w:ascii="宋体" w:hAnsi="宋体"/>
          <w:color w:val="auto"/>
          <w:sz w:val="18"/>
          <w:szCs w:val="18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18"/>
          <w:szCs w:val="18"/>
          <w:highlight w:val="none"/>
          <w:lang w:val="en-US" w:eastAsia="zh-CN"/>
        </w:rPr>
        <w:t>1</w:t>
      </w:r>
      <w:r>
        <w:rPr>
          <w:rFonts w:hint="eastAsia" w:ascii="宋体" w:hAnsi="宋体"/>
          <w:color w:val="auto"/>
          <w:sz w:val="18"/>
          <w:szCs w:val="18"/>
          <w:highlight w:val="none"/>
        </w:rPr>
        <w:t>）&gt;（2）；（1）≥（3）+（4）+（5）；（6）≥（7）+（10）＋（11）+（12）＋（13）+（14）+（15）+（16）+（17）；</w:t>
      </w:r>
    </w:p>
    <w:p>
      <w:pPr>
        <w:spacing w:line="280" w:lineRule="exact"/>
        <w:ind w:firstLine="360" w:firstLineChars="200"/>
        <w:rPr>
          <w:rFonts w:ascii="宋体" w:hAnsi="宋体"/>
          <w:color w:val="auto"/>
          <w:sz w:val="18"/>
          <w:szCs w:val="18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      （7）&gt;（8）+（9）；（18）&gt;（19）；</w:t>
      </w:r>
    </w:p>
    <w:p>
      <w:pPr>
        <w:spacing w:line="280" w:lineRule="exact"/>
        <w:ind w:firstLine="360" w:firstLineChars="200"/>
        <w:rPr>
          <w:rFonts w:ascii="宋体" w:hAnsi="宋体"/>
          <w:color w:val="auto"/>
          <w:sz w:val="18"/>
          <w:szCs w:val="18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      （20）≥（21）+（22）+（23）+（24）+（25）+（26）+（27）+（28）；</w:t>
      </w:r>
    </w:p>
    <w:p>
      <w:pPr>
        <w:spacing w:line="280" w:lineRule="exact"/>
        <w:ind w:firstLine="360" w:firstLineChars="200"/>
        <w:rPr>
          <w:rFonts w:ascii="宋体" w:hAnsi="宋体"/>
          <w:color w:val="auto"/>
          <w:sz w:val="18"/>
          <w:szCs w:val="18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      （29）≥（30）+（31）+（32）+（33）+（34）+（35）；</w:t>
      </w:r>
    </w:p>
    <w:p>
      <w:pPr>
        <w:spacing w:line="280" w:lineRule="exact"/>
        <w:ind w:firstLine="360" w:firstLineChars="200"/>
        <w:rPr>
          <w:rFonts w:ascii="宋体" w:hAnsi="宋体"/>
          <w:color w:val="auto"/>
          <w:sz w:val="18"/>
          <w:szCs w:val="18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      （36）≥（37）＋（38）+（39）+（40）；</w:t>
      </w:r>
    </w:p>
    <w:p>
      <w:pPr>
        <w:spacing w:line="280" w:lineRule="exact"/>
        <w:ind w:firstLine="360" w:firstLineChars="200"/>
        <w:rPr>
          <w:rFonts w:ascii="宋体" w:hAnsi="宋体"/>
          <w:color w:val="auto"/>
          <w:sz w:val="18"/>
          <w:szCs w:val="18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      （36）≥（41）+（44）+（45）+（46）+（47）＋（48）+（49）＋（50）+（51）；</w:t>
      </w:r>
    </w:p>
    <w:p>
      <w:pPr>
        <w:spacing w:line="280" w:lineRule="exact"/>
        <w:ind w:firstLine="360" w:firstLineChars="200"/>
        <w:rPr>
          <w:rFonts w:hint="eastAsia" w:ascii="宋体" w:hAnsi="宋体" w:eastAsia="宋体"/>
          <w:color w:val="auto"/>
          <w:sz w:val="18"/>
          <w:szCs w:val="18"/>
          <w:highlight w:val="none"/>
          <w:lang w:eastAsia="zh-CN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      （41）&gt;（42）+（43）</w:t>
      </w:r>
      <w:r>
        <w:rPr>
          <w:rFonts w:hint="eastAsia" w:ascii="宋体" w:hAnsi="宋体"/>
          <w:color w:val="auto"/>
          <w:sz w:val="18"/>
          <w:szCs w:val="18"/>
          <w:highlight w:val="none"/>
          <w:lang w:eastAsia="zh-CN"/>
        </w:rPr>
        <w:t>。</w:t>
      </w:r>
    </w:p>
    <w:p>
      <w:pPr>
        <w:spacing w:line="280" w:lineRule="exact"/>
        <w:ind w:firstLine="360" w:firstLineChars="200"/>
        <w:rPr>
          <w:rFonts w:hint="eastAsia" w:ascii="宋体" w:hAnsi="宋体"/>
          <w:color w:val="auto"/>
          <w:sz w:val="18"/>
          <w:szCs w:val="18"/>
          <w:highlight w:val="none"/>
        </w:rPr>
      </w:pPr>
      <w:r>
        <w:rPr>
          <w:rFonts w:hint="eastAsia" w:ascii="宋体" w:hAnsi="宋体"/>
          <w:color w:val="auto"/>
          <w:sz w:val="18"/>
          <w:szCs w:val="18"/>
          <w:highlight w:val="none"/>
        </w:rPr>
        <w:t xml:space="preserve">              </w:t>
      </w:r>
    </w:p>
    <w:p>
      <w:pPr>
        <w:spacing w:line="280" w:lineRule="exact"/>
        <w:ind w:firstLine="360" w:firstLineChars="200"/>
        <w:rPr>
          <w:rFonts w:hint="eastAsia" w:ascii="宋体" w:hAnsi="宋体"/>
          <w:color w:val="auto"/>
          <w:sz w:val="18"/>
          <w:szCs w:val="18"/>
          <w:highlight w:val="none"/>
        </w:rPr>
      </w:pPr>
    </w:p>
    <w:p>
      <w:pPr>
        <w:spacing w:line="280" w:lineRule="exact"/>
        <w:ind w:firstLine="360" w:firstLineChars="200"/>
        <w:rPr>
          <w:rFonts w:hint="eastAsia" w:ascii="宋体" w:hAnsi="宋体"/>
          <w:color w:val="auto"/>
          <w:sz w:val="18"/>
          <w:szCs w:val="18"/>
          <w:highlight w:val="none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指标解释</w:t>
      </w:r>
    </w:p>
    <w:p>
      <w:pPr>
        <w:adjustRightInd w:val="0"/>
        <w:snapToGrid w:val="0"/>
        <w:spacing w:line="400" w:lineRule="exact"/>
        <w:ind w:firstLine="422" w:firstLineChars="200"/>
        <w:outlineLvl w:val="0"/>
        <w:rPr>
          <w:rFonts w:hint="eastAsia" w:ascii="宋体" w:hAnsi="宋体"/>
          <w:b/>
          <w:bCs/>
          <w:color w:val="auto"/>
          <w:szCs w:val="21"/>
          <w:highlight w:val="none"/>
        </w:rPr>
      </w:pPr>
      <w:r>
        <w:rPr>
          <w:rFonts w:hint="default" w:ascii="宋体" w:hAnsi="宋体"/>
          <w:b/>
          <w:bCs/>
          <w:color w:val="auto"/>
          <w:szCs w:val="21"/>
          <w:highlight w:val="none"/>
          <w:lang w:val="en" w:eastAsia="zh-CN"/>
        </w:rPr>
        <w:t>人社统</w:t>
      </w:r>
      <w:r>
        <w:rPr>
          <w:rFonts w:hint="eastAsia" w:ascii="宋体" w:hAnsi="宋体"/>
          <w:b/>
          <w:bCs/>
          <w:color w:val="auto"/>
          <w:szCs w:val="21"/>
          <w:highlight w:val="none"/>
        </w:rPr>
        <w:t>OS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/>
          <w:b/>
          <w:bCs/>
          <w:color w:val="auto"/>
          <w:szCs w:val="21"/>
          <w:highlight w:val="none"/>
        </w:rPr>
        <w:t>表</w:t>
      </w:r>
      <w:bookmarkStart w:id="0" w:name="_GoBack"/>
      <w:bookmarkEnd w:id="0"/>
    </w:p>
    <w:p>
      <w:pPr>
        <w:widowControl/>
        <w:adjustRightInd w:val="0"/>
        <w:snapToGrid w:val="0"/>
        <w:spacing w:line="400" w:lineRule="exact"/>
        <w:ind w:firstLine="422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default" w:ascii="宋体" w:hAnsi="宋体"/>
          <w:b/>
          <w:bCs/>
          <w:color w:val="auto"/>
          <w:szCs w:val="21"/>
          <w:highlight w:val="none"/>
        </w:rPr>
        <w:t>职业技能培训人次数：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参加各类职业技能培训的人次数，主要包含人社部门管理的技工学校</w:t>
      </w:r>
      <w:r>
        <w:rPr>
          <w:rFonts w:hint="default" w:ascii="宋体" w:hAnsi="宋体" w:cs="宋体"/>
          <w:color w:val="auto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民办</w:t>
      </w:r>
      <w:r>
        <w:rPr>
          <w:rFonts w:hint="default" w:ascii="宋体" w:hAnsi="宋体" w:cs="宋体"/>
          <w:color w:val="auto"/>
          <w:szCs w:val="21"/>
          <w:highlight w:val="none"/>
        </w:rPr>
        <w:t>职业技能培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训学校</w:t>
      </w:r>
      <w:r>
        <w:rPr>
          <w:rFonts w:hint="default" w:ascii="宋体" w:hAnsi="宋体" w:cs="宋体"/>
          <w:color w:val="auto"/>
          <w:szCs w:val="21"/>
          <w:highlight w:val="none"/>
        </w:rPr>
        <w:t>、公共实训基地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等组织开展的各类职业技能培训。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 w:eastAsia="宋体" w:cs="黑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bCs/>
          <w:color w:val="auto"/>
          <w:szCs w:val="21"/>
          <w:highlight w:val="none"/>
        </w:rPr>
        <w:t xml:space="preserve">女性 </w:t>
      </w:r>
      <w:r>
        <w:rPr>
          <w:rFonts w:hint="eastAsia" w:ascii="宋体" w:hAnsi="宋体" w:eastAsia="宋体" w:cs="黑体"/>
          <w:bCs/>
          <w:color w:val="auto"/>
          <w:szCs w:val="21"/>
          <w:highlight w:val="none"/>
        </w:rPr>
        <w:t>女性参加各类职业技能培训的人次数。</w:t>
      </w:r>
    </w:p>
    <w:p>
      <w:pPr>
        <w:widowControl/>
        <w:adjustRightInd w:val="0"/>
        <w:snapToGrid w:val="0"/>
        <w:spacing w:line="400" w:lineRule="exact"/>
        <w:ind w:firstLine="420" w:firstLineChars="200"/>
        <w:rPr>
          <w:rFonts w:hint="default" w:ascii="宋体" w:hAnsi="宋体" w:eastAsia="宋体" w:cs="宋体"/>
          <w:color w:val="auto"/>
          <w:szCs w:val="21"/>
          <w:highlight w:val="none"/>
        </w:rPr>
      </w:pPr>
      <w:r>
        <w:rPr>
          <w:rFonts w:hint="default" w:ascii="黑体" w:hAnsi="黑体" w:eastAsia="黑体" w:cs="黑体"/>
          <w:color w:val="auto"/>
          <w:szCs w:val="21"/>
          <w:highlight w:val="none"/>
        </w:rPr>
        <w:t>技工院校培训人次数：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技工院校组织开展各类职业技能培训的人次数</w:t>
      </w:r>
      <w:r>
        <w:rPr>
          <w:rFonts w:hint="default" w:ascii="宋体" w:hAnsi="宋体" w:eastAsia="宋体" w:cs="宋体"/>
          <w:color w:val="auto"/>
          <w:szCs w:val="21"/>
          <w:highlight w:val="none"/>
        </w:rPr>
        <w:t>。</w:t>
      </w:r>
    </w:p>
    <w:p>
      <w:pPr>
        <w:widowControl/>
        <w:adjustRightInd w:val="0"/>
        <w:snapToGrid w:val="0"/>
        <w:spacing w:line="400" w:lineRule="exact"/>
        <w:ind w:firstLine="422" w:firstLineChars="200"/>
        <w:rPr>
          <w:rFonts w:hint="default" w:ascii="宋体" w:hAnsi="宋体" w:eastAsia="宋体" w:cs="宋体"/>
          <w:color w:val="auto"/>
          <w:szCs w:val="21"/>
          <w:highlight w:val="none"/>
        </w:rPr>
      </w:pPr>
      <w:r>
        <w:rPr>
          <w:rFonts w:hint="default" w:ascii="宋体" w:hAnsi="宋体"/>
          <w:b/>
          <w:bCs/>
          <w:color w:val="auto"/>
          <w:szCs w:val="21"/>
          <w:highlight w:val="none"/>
        </w:rPr>
        <w:t>民办职业技能培训学校培训人次数：</w:t>
      </w:r>
      <w:r>
        <w:rPr>
          <w:rFonts w:hint="default" w:ascii="宋体" w:hAnsi="宋体" w:eastAsia="宋体" w:cs="宋体"/>
          <w:color w:val="auto"/>
          <w:szCs w:val="21"/>
          <w:highlight w:val="none"/>
        </w:rPr>
        <w:t>民办</w:t>
      </w:r>
      <w:r>
        <w:rPr>
          <w:rFonts w:hint="default" w:ascii="宋体" w:hAnsi="宋体" w:cs="宋体"/>
          <w:color w:val="auto"/>
          <w:szCs w:val="21"/>
          <w:highlight w:val="none"/>
        </w:rPr>
        <w:t>职业技能</w:t>
      </w:r>
      <w:r>
        <w:rPr>
          <w:rFonts w:hint="default" w:ascii="宋体" w:hAnsi="宋体" w:eastAsia="宋体" w:cs="宋体"/>
          <w:color w:val="auto"/>
          <w:szCs w:val="21"/>
          <w:highlight w:val="none"/>
        </w:rPr>
        <w:t>培训学校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组织开展各类职业技能培训的人次数</w:t>
      </w:r>
      <w:r>
        <w:rPr>
          <w:rFonts w:hint="default" w:ascii="宋体" w:hAnsi="宋体" w:eastAsia="宋体" w:cs="宋体"/>
          <w:color w:val="auto"/>
          <w:szCs w:val="21"/>
          <w:highlight w:val="none"/>
        </w:rPr>
        <w:t>。</w:t>
      </w:r>
    </w:p>
    <w:p>
      <w:pPr>
        <w:adjustRightInd w:val="0"/>
        <w:snapToGrid w:val="0"/>
        <w:spacing w:line="400" w:lineRule="exact"/>
        <w:ind w:firstLine="422" w:firstLineChars="200"/>
        <w:outlineLvl w:val="0"/>
        <w:rPr>
          <w:rFonts w:hint="default" w:ascii="宋体" w:hAnsi="宋体"/>
          <w:b/>
          <w:bCs/>
          <w:color w:val="auto"/>
          <w:szCs w:val="21"/>
          <w:highlight w:val="none"/>
        </w:rPr>
      </w:pPr>
      <w:r>
        <w:rPr>
          <w:rFonts w:hint="default" w:ascii="宋体" w:hAnsi="宋体"/>
          <w:b/>
          <w:bCs/>
          <w:color w:val="auto"/>
          <w:szCs w:val="21"/>
          <w:highlight w:val="none"/>
        </w:rPr>
        <w:t>企业及其他机构培训人次数：</w:t>
      </w:r>
      <w:r>
        <w:rPr>
          <w:rFonts w:hint="default" w:ascii="宋体" w:hAnsi="宋体"/>
          <w:b w:val="0"/>
          <w:bCs w:val="0"/>
          <w:color w:val="auto"/>
          <w:szCs w:val="21"/>
          <w:highlight w:val="none"/>
        </w:rPr>
        <w:t>企业及</w:t>
      </w:r>
      <w:r>
        <w:rPr>
          <w:rFonts w:hint="default" w:ascii="宋体" w:hAnsi="宋体" w:eastAsia="宋体" w:cs="宋体"/>
          <w:b w:val="0"/>
          <w:bCs w:val="0"/>
          <w:color w:val="auto"/>
          <w:szCs w:val="21"/>
          <w:highlight w:val="none"/>
        </w:rPr>
        <w:t>其他机构</w:t>
      </w: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</w:rPr>
        <w:t>组织开展各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类职业技能培训的人次数</w:t>
      </w:r>
      <w:r>
        <w:rPr>
          <w:rFonts w:hint="default" w:ascii="宋体" w:hAnsi="宋体" w:eastAsia="宋体" w:cs="宋体"/>
          <w:color w:val="auto"/>
          <w:szCs w:val="21"/>
          <w:highlight w:val="none"/>
        </w:rPr>
        <w:t>。</w:t>
      </w:r>
    </w:p>
    <w:p>
      <w:pPr>
        <w:widowControl/>
        <w:adjustRightInd w:val="0"/>
        <w:snapToGrid w:val="0"/>
        <w:spacing w:line="400" w:lineRule="exact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职业技能培训</w:t>
      </w:r>
      <w:r>
        <w:rPr>
          <w:rFonts w:hint="default" w:ascii="黑体" w:hAnsi="黑体" w:eastAsia="黑体" w:cs="黑体"/>
          <w:color w:val="auto"/>
          <w:szCs w:val="21"/>
          <w:highlight w:val="none"/>
        </w:rPr>
        <w:t>补贴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人次数</w:t>
      </w:r>
      <w:r>
        <w:rPr>
          <w:rFonts w:hint="default" w:ascii="黑体" w:hAnsi="黑体" w:eastAsia="黑体" w:cs="黑体"/>
          <w:color w:val="auto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符合政策规定</w:t>
      </w:r>
      <w:r>
        <w:rPr>
          <w:rFonts w:hint="default" w:ascii="宋体" w:hAnsi="宋体" w:eastAsia="宋体" w:cs="宋体"/>
          <w:color w:val="auto"/>
          <w:szCs w:val="21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参加各类职业技能培训</w:t>
      </w:r>
      <w:r>
        <w:rPr>
          <w:rFonts w:hint="default" w:ascii="宋体" w:hAnsi="宋体" w:cs="宋体"/>
          <w:color w:val="auto"/>
          <w:szCs w:val="21"/>
          <w:highlight w:val="none"/>
        </w:rPr>
        <w:t>享受补贴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的人次数。</w:t>
      </w:r>
    </w:p>
    <w:p>
      <w:pPr>
        <w:widowControl/>
        <w:adjustRightInd w:val="0"/>
        <w:snapToGrid w:val="0"/>
        <w:spacing w:line="400" w:lineRule="exact"/>
        <w:ind w:firstLine="420" w:firstLineChars="200"/>
        <w:rPr>
          <w:rFonts w:ascii="宋体" w:hAnsi="宋体" w:eastAsia="宋体" w:cs="黑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bCs/>
          <w:color w:val="auto"/>
          <w:szCs w:val="21"/>
          <w:highlight w:val="none"/>
        </w:rPr>
        <w:t xml:space="preserve">企业职工培训 </w:t>
      </w:r>
      <w:r>
        <w:rPr>
          <w:rFonts w:hint="eastAsia" w:ascii="宋体" w:hAnsi="宋体" w:eastAsia="宋体" w:cs="黑体"/>
          <w:bCs/>
          <w:color w:val="auto"/>
          <w:szCs w:val="21"/>
          <w:highlight w:val="none"/>
        </w:rPr>
        <w:t xml:space="preserve"> 企业在岗职工参加各类职业技能培训</w:t>
      </w:r>
      <w:r>
        <w:rPr>
          <w:rFonts w:hint="default" w:ascii="宋体" w:hAnsi="宋体" w:cs="黑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 w:eastAsia="宋体" w:cs="黑体"/>
          <w:bCs/>
          <w:color w:val="auto"/>
          <w:szCs w:val="21"/>
          <w:highlight w:val="none"/>
        </w:rPr>
        <w:t>的人次数。</w:t>
      </w:r>
    </w:p>
    <w:p>
      <w:pPr>
        <w:widowControl/>
        <w:adjustRightInd w:val="0"/>
        <w:snapToGrid w:val="0"/>
        <w:spacing w:line="400" w:lineRule="exact"/>
        <w:ind w:firstLine="420" w:firstLineChars="200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bCs/>
          <w:color w:val="auto"/>
          <w:szCs w:val="21"/>
          <w:highlight w:val="none"/>
        </w:rPr>
        <w:t xml:space="preserve">在岗农民工 </w:t>
      </w:r>
      <w:r>
        <w:rPr>
          <w:rFonts w:hint="eastAsia" w:ascii="宋体" w:hAnsi="宋体" w:eastAsia="宋体" w:cs="黑体"/>
          <w:bCs/>
          <w:color w:val="auto"/>
          <w:szCs w:val="21"/>
          <w:highlight w:val="none"/>
        </w:rPr>
        <w:t xml:space="preserve"> 与企业签订劳动合同的农民工参加各类职业技能培训</w:t>
      </w:r>
      <w:r>
        <w:rPr>
          <w:rFonts w:hint="default" w:ascii="宋体" w:hAnsi="宋体" w:cs="黑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 w:eastAsia="宋体" w:cs="黑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rFonts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企业新型学徒</w:t>
      </w:r>
      <w:r>
        <w:rPr>
          <w:rFonts w:hint="eastAsia" w:ascii="宋体" w:hAnsi="宋体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企业职工参加</w:t>
      </w:r>
      <w:r>
        <w:rPr>
          <w:rFonts w:hint="default" w:ascii="宋体" w:hAnsi="宋体"/>
          <w:bCs/>
          <w:color w:val="auto"/>
          <w:szCs w:val="21"/>
          <w:highlight w:val="none"/>
        </w:rPr>
        <w:t>新型学徒</w:t>
      </w:r>
      <w:r>
        <w:rPr>
          <w:rFonts w:hint="eastAsia" w:ascii="宋体" w:hAnsi="宋体"/>
          <w:bCs/>
          <w:color w:val="auto"/>
          <w:szCs w:val="21"/>
          <w:highlight w:val="none"/>
        </w:rPr>
        <w:t>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农村转移就业劳动者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 有转移就业意愿的农村劳动者</w:t>
      </w:r>
      <w:r>
        <w:rPr>
          <w:rFonts w:hint="default" w:ascii="宋体" w:hAnsi="宋体"/>
          <w:bCs/>
          <w:color w:val="auto"/>
          <w:szCs w:val="21"/>
          <w:highlight w:val="none"/>
        </w:rPr>
        <w:t>参加</w:t>
      </w:r>
      <w:r>
        <w:rPr>
          <w:rFonts w:hint="eastAsia" w:ascii="宋体" w:hAnsi="宋体"/>
          <w:bCs/>
          <w:color w:val="auto"/>
          <w:szCs w:val="21"/>
          <w:highlight w:val="none"/>
        </w:rPr>
        <w:t>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城乡未继续升学的应届初高中毕业生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 城乡未继续升学的初、高中毕业生参加各类职业技能培训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 w:eastAsia="宋体" w:cs="黑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 xml:space="preserve">城镇登记失业人员 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劳动年龄（16周岁至退休年龄）内，</w:t>
      </w:r>
      <w:r>
        <w:rPr>
          <w:rFonts w:hint="default" w:ascii="宋体" w:hAnsi="宋体"/>
          <w:bCs/>
          <w:color w:val="auto"/>
          <w:szCs w:val="21"/>
          <w:highlight w:val="none"/>
        </w:rPr>
        <w:t>已</w:t>
      </w:r>
      <w:r>
        <w:rPr>
          <w:rFonts w:hint="eastAsia" w:ascii="宋体" w:hAnsi="宋体"/>
          <w:bCs/>
          <w:color w:val="auto"/>
          <w:szCs w:val="21"/>
          <w:highlight w:val="none"/>
        </w:rPr>
        <w:t>进行失业登记</w:t>
      </w:r>
      <w:r>
        <w:rPr>
          <w:rFonts w:hint="default" w:ascii="宋体" w:hAnsi="宋体"/>
          <w:bCs/>
          <w:color w:val="auto"/>
          <w:szCs w:val="21"/>
          <w:highlight w:val="none"/>
        </w:rPr>
        <w:t>的人员</w:t>
      </w:r>
      <w:r>
        <w:rPr>
          <w:rFonts w:hint="eastAsia" w:ascii="宋体" w:hAnsi="宋体"/>
          <w:bCs/>
          <w:color w:val="auto"/>
          <w:szCs w:val="21"/>
          <w:highlight w:val="none"/>
        </w:rPr>
        <w:t>参加各类职业技能培训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rFonts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 xml:space="preserve">退役军人 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退出现役的军人参加各类职业技能培训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rFonts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残疾人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 </w:t>
      </w:r>
      <w:r>
        <w:rPr>
          <w:rFonts w:hint="default" w:ascii="宋体" w:hAnsi="宋体"/>
          <w:bCs/>
          <w:color w:val="auto"/>
          <w:szCs w:val="21"/>
          <w:highlight w:val="none"/>
        </w:rPr>
        <w:t>残疾劳动者</w:t>
      </w:r>
      <w:r>
        <w:rPr>
          <w:rFonts w:hint="eastAsia" w:ascii="宋体" w:hAnsi="宋体"/>
          <w:bCs/>
          <w:color w:val="auto"/>
          <w:szCs w:val="21"/>
          <w:highlight w:val="none"/>
        </w:rPr>
        <w:t>参加各类职业技能培训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rFonts w:hint="eastAsia" w:ascii="宋体" w:hAnsi="宋体" w:eastAsia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毕业年度高校毕业生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 实施高等学历教育的普通高等学校，成人高等学校应届毕业的学生</w:t>
      </w:r>
      <w:r>
        <w:rPr>
          <w:rFonts w:hint="default" w:ascii="宋体" w:hAnsi="宋体"/>
          <w:bCs/>
          <w:color w:val="auto"/>
          <w:szCs w:val="21"/>
          <w:highlight w:val="none"/>
        </w:rPr>
        <w:t>（含技工院校高级工班、预备技师班、技师班和特殊教育院校职业教育类毕业生），在毕业年度（</w:t>
      </w:r>
      <w:r>
        <w:rPr>
          <w:rFonts w:hint="eastAsia" w:ascii="宋体" w:hAnsi="宋体"/>
          <w:bCs/>
          <w:color w:val="auto"/>
          <w:szCs w:val="21"/>
          <w:highlight w:val="none"/>
        </w:rPr>
        <w:t>一般为自然年内</w:t>
      </w:r>
      <w:r>
        <w:rPr>
          <w:rFonts w:hint="default" w:ascii="宋体" w:hAnsi="宋体"/>
          <w:bCs/>
          <w:color w:val="auto"/>
          <w:szCs w:val="21"/>
          <w:highlight w:val="none"/>
        </w:rPr>
        <w:t>，</w:t>
      </w:r>
      <w:r>
        <w:rPr>
          <w:rFonts w:hint="eastAsia" w:ascii="宋体" w:hAnsi="宋体"/>
          <w:bCs/>
          <w:color w:val="auto"/>
          <w:szCs w:val="21"/>
          <w:highlight w:val="none"/>
        </w:rPr>
        <w:t>即1月1日至12月31日）</w:t>
      </w:r>
      <w:r>
        <w:rPr>
          <w:rFonts w:hint="default" w:ascii="宋体" w:hAnsi="宋体"/>
          <w:bCs/>
          <w:color w:val="auto"/>
          <w:szCs w:val="21"/>
          <w:highlight w:val="none"/>
        </w:rPr>
        <w:t>，</w:t>
      </w:r>
      <w:r>
        <w:rPr>
          <w:rFonts w:hint="eastAsia" w:ascii="宋体" w:hAnsi="宋体"/>
          <w:bCs/>
          <w:color w:val="auto"/>
          <w:szCs w:val="21"/>
          <w:highlight w:val="none"/>
        </w:rPr>
        <w:t>参加各类职业技能培训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rPr>
          <w:rFonts w:hint="eastAsia"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防止返贫监测对象</w:t>
      </w:r>
      <w:r>
        <w:rPr>
          <w:rFonts w:hint="eastAsia" w:ascii="宋体" w:hAnsi="宋体"/>
          <w:bCs/>
          <w:color w:val="auto"/>
          <w:szCs w:val="21"/>
          <w:highlight w:val="none"/>
          <w:lang w:val="en-US" w:eastAsia="zh-CN"/>
        </w:rPr>
        <w:t xml:space="preserve">  </w:t>
      </w:r>
      <w:r>
        <w:rPr>
          <w:rFonts w:hint="default" w:ascii="宋体" w:hAnsi="宋体"/>
          <w:bCs/>
          <w:color w:val="auto"/>
          <w:szCs w:val="21"/>
          <w:highlight w:val="none"/>
        </w:rPr>
        <w:t>由有关部门认定的防止返贫监测对象</w:t>
      </w:r>
      <w:r>
        <w:rPr>
          <w:rFonts w:hint="eastAsia" w:ascii="宋体" w:hAnsi="宋体"/>
          <w:bCs/>
          <w:color w:val="auto"/>
          <w:szCs w:val="21"/>
          <w:highlight w:val="none"/>
        </w:rPr>
        <w:t>参加各类职业技能培训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的人次数；</w:t>
      </w:r>
      <w:r>
        <w:rPr>
          <w:rFonts w:hint="eastAsia" w:ascii="黑体" w:hAnsi="黑体" w:eastAsia="黑体"/>
          <w:bCs/>
          <w:color w:val="auto"/>
          <w:szCs w:val="21"/>
          <w:highlight w:val="none"/>
        </w:rPr>
        <w:t>就业困难人员</w:t>
      </w:r>
      <w:r>
        <w:rPr>
          <w:rFonts w:hint="eastAsia" w:ascii="黑体" w:hAnsi="黑体" w:eastAsia="黑体"/>
          <w:bCs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default" w:ascii="黑体" w:hAnsi="黑体" w:eastAsia="黑体"/>
          <w:bCs/>
          <w:color w:val="auto"/>
          <w:szCs w:val="21"/>
          <w:highlight w:val="none"/>
          <w:lang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  <w:t>由</w:t>
      </w:r>
      <w:r>
        <w:rPr>
          <w:rFonts w:hint="default" w:ascii="宋体" w:hAnsi="宋体" w:cs="宋体"/>
          <w:bCs/>
          <w:color w:val="auto"/>
          <w:szCs w:val="21"/>
          <w:highlight w:val="none"/>
          <w:lang w:eastAsia="zh-CN"/>
        </w:rPr>
        <w:t>有关部门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  <w:t>认定的就业困难人员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参加</w:t>
      </w:r>
      <w:r>
        <w:rPr>
          <w:rFonts w:hint="eastAsia" w:ascii="宋体" w:hAnsi="宋体"/>
          <w:bCs/>
          <w:color w:val="auto"/>
          <w:szCs w:val="21"/>
          <w:highlight w:val="none"/>
        </w:rPr>
        <w:t>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rFonts w:hint="eastAsia"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其他重点群体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 符合政策规定，以上没有包含的其他人员参加各类职业技能培训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rFonts w:hint="eastAsia" w:ascii="宋体" w:hAnsi="宋体"/>
          <w:bCs/>
          <w:color w:val="auto"/>
          <w:szCs w:val="21"/>
          <w:highlight w:val="none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创业培训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 指符合政策规定，各类有创业意愿的劳动者参加</w:t>
      </w:r>
      <w:r>
        <w:rPr>
          <w:rFonts w:hint="default" w:ascii="宋体" w:hAnsi="宋体"/>
          <w:bCs/>
          <w:color w:val="auto"/>
          <w:szCs w:val="21"/>
          <w:highlight w:val="none"/>
        </w:rPr>
        <w:t>创业</w:t>
      </w:r>
      <w:r>
        <w:rPr>
          <w:rFonts w:hint="eastAsia" w:ascii="宋体" w:hAnsi="宋体"/>
          <w:bCs/>
          <w:color w:val="auto"/>
          <w:szCs w:val="21"/>
          <w:highlight w:val="none"/>
        </w:rPr>
        <w:t>培训</w:t>
      </w:r>
      <w:r>
        <w:rPr>
          <w:rFonts w:hint="default" w:ascii="宋体" w:hAnsi="宋体"/>
          <w:bCs/>
          <w:color w:val="auto"/>
          <w:szCs w:val="21"/>
          <w:highlight w:val="none"/>
        </w:rPr>
        <w:t>享受补贴</w:t>
      </w:r>
      <w:r>
        <w:rPr>
          <w:rFonts w:hint="eastAsia" w:ascii="宋体" w:hAnsi="宋体"/>
          <w:bCs/>
          <w:color w:val="auto"/>
          <w:szCs w:val="21"/>
          <w:highlight w:val="none"/>
        </w:rPr>
        <w:t>的人次数。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color w:val="auto"/>
        </w:rPr>
      </w:pPr>
      <w:r>
        <w:rPr>
          <w:rFonts w:hint="eastAsia" w:ascii="黑体" w:hAnsi="黑体" w:eastAsia="黑体"/>
          <w:bCs/>
          <w:color w:val="auto"/>
          <w:szCs w:val="21"/>
          <w:highlight w:val="none"/>
        </w:rPr>
        <w:t>取得证书人次数</w:t>
      </w:r>
      <w:r>
        <w:rPr>
          <w:rFonts w:hint="eastAsia" w:ascii="宋体" w:hAnsi="宋体"/>
          <w:bCs/>
          <w:color w:val="auto"/>
          <w:szCs w:val="21"/>
          <w:highlight w:val="none"/>
        </w:rPr>
        <w:t xml:space="preserve">  职业技能培训</w:t>
      </w:r>
      <w:r>
        <w:rPr>
          <w:rFonts w:hint="default" w:ascii="宋体" w:hAnsi="宋体"/>
          <w:bCs/>
          <w:color w:val="auto"/>
          <w:szCs w:val="21"/>
          <w:highlight w:val="none"/>
        </w:rPr>
        <w:t>补贴人员中，</w:t>
      </w:r>
      <w:r>
        <w:rPr>
          <w:rFonts w:hint="eastAsia" w:ascii="宋体" w:hAnsi="宋体"/>
          <w:bCs/>
          <w:color w:val="auto"/>
          <w:szCs w:val="21"/>
          <w:highlight w:val="none"/>
        </w:rPr>
        <w:t>取得各类</w:t>
      </w:r>
      <w:r>
        <w:rPr>
          <w:rFonts w:hint="default" w:ascii="宋体" w:hAnsi="宋体"/>
          <w:bCs/>
          <w:color w:val="auto"/>
          <w:szCs w:val="21"/>
          <w:highlight w:val="none"/>
        </w:rPr>
        <w:t>有关</w:t>
      </w:r>
      <w:r>
        <w:rPr>
          <w:rFonts w:hint="eastAsia" w:ascii="宋体" w:hAnsi="宋体"/>
          <w:bCs/>
          <w:color w:val="auto"/>
          <w:szCs w:val="21"/>
          <w:highlight w:val="none"/>
        </w:rPr>
        <w:t>证书的人次数（此项总计数与分项数无严格逻辑关系）。</w:t>
      </w:r>
    </w:p>
    <w:p>
      <w:pPr>
        <w:adjustRightInd w:val="0"/>
        <w:snapToGrid w:val="0"/>
        <w:spacing w:line="400" w:lineRule="exact"/>
        <w:ind w:firstLine="420" w:firstLineChars="200"/>
        <w:outlineLvl w:val="0"/>
        <w:rPr>
          <w:rFonts w:hint="eastAsia" w:ascii="宋体" w:hAnsi="宋体"/>
          <w:bCs/>
          <w:color w:val="auto"/>
          <w:szCs w:val="21"/>
          <w:highlight w:val="none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E7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头"/>
    <w:basedOn w:val="1"/>
    <w:qFormat/>
    <w:uiPriority w:val="0"/>
    <w:pPr>
      <w:snapToGrid w:val="0"/>
      <w:spacing w:line="240" w:lineRule="exact"/>
      <w:jc w:val="right"/>
    </w:pPr>
    <w:rPr>
      <w:rFonts w:ascii="宋体" w:hAnsi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2025-12-02T03:28:45Z</dcterms:created>
  <dc:creator>Administrator</dc:creator>
  <cp:lastModifiedBy>Administrator</cp:lastModifiedBy>
  <dcterms:modified xsi:type="dcterms:W3CDTF">2025-12-02T03:30:35Z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